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8DE2C" w14:textId="77777777" w:rsidR="00B42568" w:rsidRPr="0099360F" w:rsidRDefault="00B42568" w:rsidP="00B42568">
      <w:pPr>
        <w:jc w:val="center"/>
        <w:rPr>
          <w:b/>
          <w:bCs/>
          <w:u w:val="single"/>
        </w:rPr>
      </w:pPr>
      <w:r w:rsidRPr="0099360F">
        <w:rPr>
          <w:b/>
          <w:bCs/>
          <w:u w:val="single"/>
        </w:rPr>
        <w:t>Encountering Jesus Sunday April 24</w:t>
      </w:r>
      <w:proofErr w:type="gramStart"/>
      <w:r w:rsidRPr="0099360F">
        <w:rPr>
          <w:b/>
          <w:bCs/>
          <w:u w:val="single"/>
        </w:rPr>
        <w:t xml:space="preserve"> 2022</w:t>
      </w:r>
      <w:proofErr w:type="gramEnd"/>
      <w:r w:rsidRPr="0099360F">
        <w:rPr>
          <w:b/>
          <w:bCs/>
          <w:u w:val="single"/>
        </w:rPr>
        <w:t xml:space="preserve"> Luke 24:13-49</w:t>
      </w:r>
    </w:p>
    <w:p w14:paraId="6B15AF55" w14:textId="77777777" w:rsidR="00B42568" w:rsidRPr="00592F11" w:rsidRDefault="00B42568" w:rsidP="00B42568">
      <w:r w:rsidRPr="00592F11">
        <w:t>Some stories have an enduring quality. “Alice in Wonderland”, “Romeo and Juliet” “The prodigal Son” “Oliver Twist” The night John Wesley’s “heart was strangely warmed”.</w:t>
      </w:r>
    </w:p>
    <w:p w14:paraId="39F435EF" w14:textId="77777777" w:rsidR="00B42568" w:rsidRPr="00592F11" w:rsidRDefault="00B42568" w:rsidP="00B42568">
      <w:r w:rsidRPr="00592F11">
        <w:t xml:space="preserve">The Israelites believed they understood the stories of their past, and the plans God had for them and looked forward to the time when God’s Messiah would emerge and lead them into a better future. However, their expectations were very different to what they encountered in Jesus.  They really did not perceive what was going on around them through Jesus. </w:t>
      </w:r>
    </w:p>
    <w:p w14:paraId="68C5D495" w14:textId="77777777" w:rsidR="00B42568" w:rsidRPr="00592F11" w:rsidRDefault="00B42568" w:rsidP="00B42568">
      <w:r w:rsidRPr="00592F11">
        <w:t xml:space="preserve">They needed to come to a place of openness. </w:t>
      </w:r>
    </w:p>
    <w:p w14:paraId="08795244" w14:textId="77777777" w:rsidR="00B42568" w:rsidRPr="00592F11" w:rsidRDefault="00B42568" w:rsidP="00B42568"/>
    <w:p w14:paraId="3155B107" w14:textId="77777777" w:rsidR="00B42568" w:rsidRPr="00592F11" w:rsidRDefault="00B42568" w:rsidP="00B42568">
      <w:pPr>
        <w:rPr>
          <w:b/>
          <w:bCs/>
          <w:u w:val="single"/>
        </w:rPr>
      </w:pPr>
      <w:r w:rsidRPr="00592F11">
        <w:rPr>
          <w:b/>
          <w:bCs/>
          <w:u w:val="single"/>
        </w:rPr>
        <w:t>The Place of Openness</w:t>
      </w:r>
    </w:p>
    <w:p w14:paraId="3F752778" w14:textId="77777777" w:rsidR="00B42568" w:rsidRPr="00592F11" w:rsidRDefault="00B42568" w:rsidP="00B42568">
      <w:r w:rsidRPr="00592F11">
        <w:t xml:space="preserve">They needed open ears. Throughout Jesus ministry they had heard him say things like this, </w:t>
      </w:r>
      <w:r w:rsidRPr="00592F11">
        <w:rPr>
          <w:rFonts w:eastAsia="Times New Roman" w:cstheme="minorHAnsi"/>
          <w:color w:val="000000"/>
          <w:shd w:val="clear" w:color="auto" w:fill="FFFFFF"/>
          <w:lang w:eastAsia="en-GB"/>
        </w:rPr>
        <w:t>““Let these words sink into your ears: The Son of Man is going to be betrayed into human hands.” </w:t>
      </w:r>
      <w:r w:rsidRPr="00592F11">
        <w:rPr>
          <w:rFonts w:eastAsia="Times New Roman" w:cstheme="minorHAnsi"/>
          <w:b/>
          <w:bCs/>
          <w:color w:val="000000"/>
          <w:shd w:val="clear" w:color="auto" w:fill="FFFFFF"/>
          <w:vertAlign w:val="superscript"/>
          <w:lang w:eastAsia="en-GB"/>
        </w:rPr>
        <w:t> </w:t>
      </w:r>
      <w:r w:rsidRPr="00592F11">
        <w:rPr>
          <w:rFonts w:eastAsia="Times New Roman" w:cstheme="minorHAnsi"/>
          <w:color w:val="000000"/>
          <w:shd w:val="clear" w:color="auto" w:fill="FFFFFF"/>
          <w:lang w:eastAsia="en-GB"/>
        </w:rPr>
        <w:t>But they did not understand this saying; its meaning was concealed from them, so that they could not perceive it. And they were afraid to ask him about this saying.”</w:t>
      </w:r>
      <w:r w:rsidRPr="00592F11">
        <w:rPr>
          <w:rStyle w:val="FootnoteReference"/>
          <w:rFonts w:eastAsia="Times New Roman" w:cstheme="minorHAnsi"/>
          <w:color w:val="000000"/>
          <w:shd w:val="clear" w:color="auto" w:fill="FFFFFF"/>
          <w:lang w:eastAsia="en-GB"/>
        </w:rPr>
        <w:footnoteReference w:id="1"/>
      </w:r>
    </w:p>
    <w:p w14:paraId="0C77FCD7" w14:textId="77777777" w:rsidR="00B42568" w:rsidRPr="00592F11" w:rsidRDefault="00B42568" w:rsidP="00B42568">
      <w:pPr>
        <w:rPr>
          <w:rFonts w:eastAsia="Times New Roman" w:cstheme="minorHAnsi"/>
          <w:color w:val="000000"/>
          <w:shd w:val="clear" w:color="auto" w:fill="FFFFFF"/>
          <w:lang w:eastAsia="en-GB"/>
        </w:rPr>
      </w:pPr>
      <w:r w:rsidRPr="00592F11">
        <w:rPr>
          <w:rFonts w:eastAsia="Times New Roman" w:cstheme="minorHAnsi"/>
          <w:color w:val="000000"/>
          <w:shd w:val="clear" w:color="auto" w:fill="FFFFFF"/>
          <w:lang w:eastAsia="en-GB"/>
        </w:rPr>
        <w:t xml:space="preserve">It sometimes takes time to take in what God is saying to us, we may not be ready initially. God works with our capacities, our limitations, God knows how to best communicate with each one of us. </w:t>
      </w:r>
    </w:p>
    <w:p w14:paraId="722B7A33" w14:textId="77777777" w:rsidR="00B42568" w:rsidRPr="00592F11" w:rsidRDefault="00B42568" w:rsidP="00B42568">
      <w:r w:rsidRPr="00592F11">
        <w:t xml:space="preserve">I recall when I was experiencing my call to train as a Minister of the Word, I sensed that God was using various experiences and in them speaking quite clearly to me regarding what I should do. It was undeniably real to me but also somewhat overwhelming and it took some time for me to process how I could embrace and express this sense of call to others. </w:t>
      </w:r>
    </w:p>
    <w:p w14:paraId="08FBFC47" w14:textId="77777777" w:rsidR="00B42568" w:rsidRDefault="00B42568" w:rsidP="00B42568">
      <w:r w:rsidRPr="00592F11">
        <w:t xml:space="preserve">Jesus followers also needed open eyes. Luke describes the disciples on the road to Emmaus by saying that </w:t>
      </w:r>
      <w:r w:rsidRPr="00592F11">
        <w:rPr>
          <w:rFonts w:cstheme="minorHAnsi"/>
        </w:rPr>
        <w:t>“</w:t>
      </w:r>
      <w:r w:rsidRPr="00592F11">
        <w:rPr>
          <w:rFonts w:eastAsia="Times New Roman" w:cstheme="minorHAnsi"/>
          <w:color w:val="000000"/>
          <w:shd w:val="clear" w:color="auto" w:fill="FFFFFF"/>
          <w:lang w:eastAsia="en-GB"/>
        </w:rPr>
        <w:t>their eyes were kept from recognizing [Jesus]”</w:t>
      </w:r>
      <w:r w:rsidRPr="00592F11">
        <w:rPr>
          <w:rStyle w:val="FootnoteReference"/>
          <w:rFonts w:eastAsia="Times New Roman" w:cstheme="minorHAnsi"/>
          <w:color w:val="000000"/>
          <w:shd w:val="clear" w:color="auto" w:fill="FFFFFF"/>
          <w:lang w:eastAsia="en-GB"/>
        </w:rPr>
        <w:footnoteReference w:id="2"/>
      </w:r>
      <w:r w:rsidRPr="00592F11">
        <w:rPr>
          <w:rFonts w:eastAsia="Times New Roman" w:cstheme="minorHAnsi"/>
          <w:color w:val="000000"/>
          <w:shd w:val="clear" w:color="auto" w:fill="FFFFFF"/>
          <w:lang w:eastAsia="en-GB"/>
        </w:rPr>
        <w:t>, when they began talking with him. The conversation continued and finally as they shared around the table together, “then their eyes were opened, and they recognized him; and he vanished from their sight.”</w:t>
      </w:r>
      <w:r w:rsidRPr="00592F11">
        <w:rPr>
          <w:rStyle w:val="FootnoteReference"/>
          <w:rFonts w:eastAsia="Times New Roman" w:cstheme="minorHAnsi"/>
          <w:color w:val="000000"/>
          <w:shd w:val="clear" w:color="auto" w:fill="FFFFFF"/>
          <w:lang w:eastAsia="en-GB"/>
        </w:rPr>
        <w:footnoteReference w:id="3"/>
      </w:r>
      <w:r w:rsidRPr="00592F11">
        <w:rPr>
          <w:rFonts w:eastAsia="Times New Roman" w:cstheme="minorHAnsi"/>
          <w:color w:val="000000"/>
          <w:shd w:val="clear" w:color="auto" w:fill="FFFFFF"/>
          <w:lang w:eastAsia="en-GB"/>
        </w:rPr>
        <w:t xml:space="preserve"> </w:t>
      </w:r>
    </w:p>
    <w:p w14:paraId="60C6BB2D" w14:textId="77777777" w:rsidR="00B42568" w:rsidRPr="00592F11" w:rsidRDefault="00B42568" w:rsidP="00B42568">
      <w:pPr>
        <w:rPr>
          <w:rFonts w:ascii="Segoe UI" w:eastAsia="Times New Roman" w:hAnsi="Segoe UI" w:cs="Segoe UI"/>
          <w:color w:val="000000"/>
          <w:shd w:val="clear" w:color="auto" w:fill="FFFFFF"/>
          <w:lang w:eastAsia="en-GB"/>
        </w:rPr>
      </w:pPr>
      <w:r>
        <w:rPr>
          <w:rFonts w:eastAsia="Times New Roman" w:cstheme="minorHAnsi"/>
          <w:color w:val="000000"/>
          <w:shd w:val="clear" w:color="auto" w:fill="FFFFFF"/>
          <w:lang w:eastAsia="en-GB"/>
        </w:rPr>
        <w:t xml:space="preserve">Later </w:t>
      </w:r>
      <w:r w:rsidRPr="00592F11">
        <w:rPr>
          <w:rFonts w:eastAsia="Times New Roman" w:cstheme="minorHAnsi"/>
          <w:color w:val="000000"/>
          <w:shd w:val="clear" w:color="auto" w:fill="FFFFFF"/>
          <w:lang w:eastAsia="en-GB"/>
        </w:rPr>
        <w:t xml:space="preserve">as they were together with the other </w:t>
      </w:r>
      <w:proofErr w:type="gramStart"/>
      <w:r w:rsidRPr="00592F11">
        <w:rPr>
          <w:rFonts w:eastAsia="Times New Roman" w:cstheme="minorHAnsi"/>
          <w:color w:val="000000"/>
          <w:shd w:val="clear" w:color="auto" w:fill="FFFFFF"/>
          <w:lang w:eastAsia="en-GB"/>
        </w:rPr>
        <w:t>disciples</w:t>
      </w:r>
      <w:proofErr w:type="gramEnd"/>
      <w:r w:rsidRPr="00592F11">
        <w:rPr>
          <w:rFonts w:eastAsia="Times New Roman" w:cstheme="minorHAnsi"/>
          <w:color w:val="000000"/>
          <w:shd w:val="clear" w:color="auto" w:fill="FFFFFF"/>
          <w:lang w:eastAsia="en-GB"/>
        </w:rPr>
        <w:t xml:space="preserve"> we read that Jesus came amongst them and “t</w:t>
      </w:r>
      <w:r w:rsidRPr="00592F11">
        <w:rPr>
          <w:rFonts w:ascii="Segoe UI" w:eastAsia="Times New Roman" w:hAnsi="Segoe UI" w:cs="Segoe UI"/>
          <w:color w:val="000000"/>
          <w:shd w:val="clear" w:color="auto" w:fill="FFFFFF"/>
          <w:lang w:eastAsia="en-GB"/>
        </w:rPr>
        <w:t>hen he opened their minds to understand the scriptures”.</w:t>
      </w:r>
      <w:r w:rsidRPr="00592F11">
        <w:rPr>
          <w:rStyle w:val="FootnoteReference"/>
          <w:rFonts w:ascii="Segoe UI" w:eastAsia="Times New Roman" w:hAnsi="Segoe UI" w:cs="Segoe UI"/>
          <w:color w:val="000000"/>
          <w:shd w:val="clear" w:color="auto" w:fill="FFFFFF"/>
          <w:lang w:eastAsia="en-GB"/>
        </w:rPr>
        <w:footnoteReference w:id="4"/>
      </w:r>
      <w:r w:rsidRPr="00592F11">
        <w:rPr>
          <w:rFonts w:ascii="Segoe UI" w:eastAsia="Times New Roman" w:hAnsi="Segoe UI" w:cs="Segoe UI"/>
          <w:color w:val="000000"/>
          <w:shd w:val="clear" w:color="auto" w:fill="FFFFFF"/>
          <w:lang w:eastAsia="en-GB"/>
        </w:rPr>
        <w:t xml:space="preserve"> To understand who Jesus was they needed to understand the Scriptures and to understand the Scriptures they needed to understand who Jesus was.</w:t>
      </w:r>
      <w:r w:rsidRPr="00592F11">
        <w:rPr>
          <w:rStyle w:val="FootnoteReference"/>
          <w:rFonts w:ascii="Segoe UI" w:eastAsia="Times New Roman" w:hAnsi="Segoe UI" w:cs="Segoe UI"/>
          <w:color w:val="000000"/>
          <w:shd w:val="clear" w:color="auto" w:fill="FFFFFF"/>
          <w:lang w:eastAsia="en-GB"/>
        </w:rPr>
        <w:footnoteReference w:id="5"/>
      </w:r>
      <w:r w:rsidRPr="00592F11">
        <w:rPr>
          <w:rFonts w:ascii="Segoe UI" w:eastAsia="Times New Roman" w:hAnsi="Segoe UI" w:cs="Segoe UI"/>
          <w:color w:val="000000"/>
          <w:shd w:val="clear" w:color="auto" w:fill="FFFFFF"/>
          <w:lang w:eastAsia="en-GB"/>
        </w:rPr>
        <w:t xml:space="preserve"> Overall they needed Jesus to reveal God and God’s purposes to them. </w:t>
      </w:r>
    </w:p>
    <w:p w14:paraId="4307974C" w14:textId="77777777" w:rsidR="00B42568" w:rsidRPr="00592F11" w:rsidRDefault="00B42568" w:rsidP="00B42568">
      <w:pPr>
        <w:rPr>
          <w:rFonts w:ascii="Segoe UI" w:eastAsia="Times New Roman" w:hAnsi="Segoe UI" w:cs="Segoe UI"/>
          <w:color w:val="000000"/>
          <w:shd w:val="clear" w:color="auto" w:fill="FFFFFF"/>
          <w:lang w:eastAsia="en-GB"/>
        </w:rPr>
      </w:pPr>
      <w:r w:rsidRPr="00592F11">
        <w:rPr>
          <w:rFonts w:ascii="Segoe UI" w:eastAsia="Times New Roman" w:hAnsi="Segoe UI" w:cs="Segoe UI"/>
          <w:color w:val="000000"/>
          <w:shd w:val="clear" w:color="auto" w:fill="FFFFFF"/>
          <w:lang w:eastAsia="en-GB"/>
        </w:rPr>
        <w:t>Jesus indeed did that for them</w:t>
      </w:r>
      <w:r>
        <w:rPr>
          <w:rFonts w:ascii="Segoe UI" w:eastAsia="Times New Roman" w:hAnsi="Segoe UI" w:cs="Segoe UI"/>
          <w:color w:val="000000"/>
          <w:shd w:val="clear" w:color="auto" w:fill="FFFFFF"/>
          <w:lang w:eastAsia="en-GB"/>
        </w:rPr>
        <w:t>. They moved from being “slow of heart” lacking understanding to ones who testified</w:t>
      </w:r>
      <w:r w:rsidRPr="00592F11">
        <w:rPr>
          <w:rFonts w:ascii="Segoe UI" w:eastAsia="Times New Roman" w:hAnsi="Segoe UI" w:cs="Segoe UI"/>
          <w:color w:val="000000"/>
          <w:shd w:val="clear" w:color="auto" w:fill="FFFFFF"/>
          <w:lang w:eastAsia="en-GB"/>
        </w:rPr>
        <w:t xml:space="preserve">, </w:t>
      </w:r>
      <w:r w:rsidRPr="00592F11">
        <w:t>“</w:t>
      </w:r>
      <w:r w:rsidRPr="00592F11">
        <w:rPr>
          <w:rFonts w:ascii="Segoe UI" w:eastAsia="Times New Roman" w:hAnsi="Segoe UI" w:cs="Segoe UI"/>
          <w:color w:val="000000"/>
          <w:shd w:val="clear" w:color="auto" w:fill="FFFFFF"/>
          <w:lang w:eastAsia="en-GB"/>
        </w:rPr>
        <w:t> “Were not our hearts burning within us</w:t>
      </w:r>
      <w:r w:rsidRPr="00592F11">
        <w:rPr>
          <w:rFonts w:ascii="Segoe UI" w:eastAsia="Times New Roman" w:hAnsi="Segoe UI" w:cs="Segoe UI"/>
          <w:color w:val="000000"/>
          <w:shd w:val="clear" w:color="auto" w:fill="FFFFFF"/>
          <w:vertAlign w:val="superscript"/>
          <w:lang w:eastAsia="en-GB"/>
        </w:rPr>
        <w:t>[</w:t>
      </w:r>
      <w:hyperlink r:id="rId6" w:anchor="fen-NRSV-26014k" w:tooltip="See footnote k" w:history="1">
        <w:r w:rsidRPr="00592F11">
          <w:rPr>
            <w:rFonts w:ascii="Segoe UI" w:eastAsia="Times New Roman" w:hAnsi="Segoe UI" w:cs="Segoe UI"/>
            <w:color w:val="4A4A4A"/>
            <w:u w:val="single"/>
            <w:vertAlign w:val="superscript"/>
            <w:lang w:eastAsia="en-GB"/>
          </w:rPr>
          <w:t>k</w:t>
        </w:r>
      </w:hyperlink>
      <w:r w:rsidRPr="00592F11">
        <w:rPr>
          <w:rFonts w:ascii="Segoe UI" w:eastAsia="Times New Roman" w:hAnsi="Segoe UI" w:cs="Segoe UI"/>
          <w:color w:val="000000"/>
          <w:shd w:val="clear" w:color="auto" w:fill="FFFFFF"/>
          <w:vertAlign w:val="superscript"/>
          <w:lang w:eastAsia="en-GB"/>
        </w:rPr>
        <w:t>]</w:t>
      </w:r>
      <w:r w:rsidRPr="00592F11">
        <w:rPr>
          <w:rFonts w:ascii="Segoe UI" w:eastAsia="Times New Roman" w:hAnsi="Segoe UI" w:cs="Segoe UI"/>
          <w:color w:val="000000"/>
          <w:shd w:val="clear" w:color="auto" w:fill="FFFFFF"/>
          <w:lang w:eastAsia="en-GB"/>
        </w:rPr>
        <w:t> while he was talking to us on the road, while he was opening the scriptures to us?” “</w:t>
      </w:r>
      <w:r w:rsidRPr="00592F11">
        <w:rPr>
          <w:rStyle w:val="FootnoteReference"/>
          <w:rFonts w:ascii="Segoe UI" w:eastAsia="Times New Roman" w:hAnsi="Segoe UI" w:cs="Segoe UI"/>
          <w:color w:val="000000"/>
          <w:shd w:val="clear" w:color="auto" w:fill="FFFFFF"/>
          <w:lang w:eastAsia="en-GB"/>
        </w:rPr>
        <w:footnoteReference w:id="6"/>
      </w:r>
      <w:r w:rsidRPr="00592F11">
        <w:rPr>
          <w:rFonts w:ascii="Segoe UI" w:eastAsia="Times New Roman" w:hAnsi="Segoe UI" w:cs="Segoe UI"/>
          <w:color w:val="000000"/>
          <w:shd w:val="clear" w:color="auto" w:fill="FFFFFF"/>
          <w:lang w:eastAsia="en-GB"/>
        </w:rPr>
        <w:t xml:space="preserve"> Jesus was revealed to them, the Scriptures came alive to them, in part as they reflected back on the experience. </w:t>
      </w:r>
    </w:p>
    <w:p w14:paraId="1544124F" w14:textId="77777777" w:rsidR="00B42568" w:rsidRPr="00592F11" w:rsidRDefault="00B42568" w:rsidP="00B42568">
      <w:pPr>
        <w:rPr>
          <w:rFonts w:ascii="Times New Roman" w:eastAsia="Times New Roman" w:hAnsi="Times New Roman" w:cs="Times New Roman"/>
          <w:lang w:eastAsia="en-GB"/>
        </w:rPr>
      </w:pPr>
      <w:r w:rsidRPr="00592F11">
        <w:rPr>
          <w:rFonts w:ascii="Segoe UI" w:eastAsia="Times New Roman" w:hAnsi="Segoe UI" w:cs="Segoe UI"/>
          <w:color w:val="000000"/>
          <w:shd w:val="clear" w:color="auto" w:fill="FFFFFF"/>
          <w:lang w:eastAsia="en-GB"/>
        </w:rPr>
        <w:t xml:space="preserve">In our context we may often want others to come to a greater understanding of God, to </w:t>
      </w:r>
      <w:proofErr w:type="gramStart"/>
      <w:r w:rsidRPr="00592F11">
        <w:rPr>
          <w:rFonts w:ascii="Segoe UI" w:eastAsia="Times New Roman" w:hAnsi="Segoe UI" w:cs="Segoe UI"/>
          <w:color w:val="000000"/>
          <w:shd w:val="clear" w:color="auto" w:fill="FFFFFF"/>
          <w:lang w:eastAsia="en-GB"/>
        </w:rPr>
        <w:t>enter into</w:t>
      </w:r>
      <w:proofErr w:type="gramEnd"/>
      <w:r w:rsidRPr="00592F11">
        <w:rPr>
          <w:rFonts w:ascii="Segoe UI" w:eastAsia="Times New Roman" w:hAnsi="Segoe UI" w:cs="Segoe UI"/>
          <w:color w:val="000000"/>
          <w:shd w:val="clear" w:color="auto" w:fill="FFFFFF"/>
          <w:lang w:eastAsia="en-GB"/>
        </w:rPr>
        <w:t xml:space="preserve"> a personal relationship with God, to grow in their faith in God. We have stories and insights to share with others, and we should do this, but over and above all, they need Jesus to reveal God to them. This is the work of God in </w:t>
      </w:r>
      <w:proofErr w:type="gramStart"/>
      <w:r w:rsidRPr="00592F11">
        <w:rPr>
          <w:rFonts w:ascii="Segoe UI" w:eastAsia="Times New Roman" w:hAnsi="Segoe UI" w:cs="Segoe UI"/>
          <w:color w:val="000000"/>
          <w:shd w:val="clear" w:color="auto" w:fill="FFFFFF"/>
          <w:lang w:eastAsia="en-GB"/>
        </w:rPr>
        <w:t>Christ,</w:t>
      </w:r>
      <w:proofErr w:type="gramEnd"/>
      <w:r w:rsidRPr="00592F11">
        <w:rPr>
          <w:rFonts w:ascii="Segoe UI" w:eastAsia="Times New Roman" w:hAnsi="Segoe UI" w:cs="Segoe UI"/>
          <w:color w:val="000000"/>
          <w:shd w:val="clear" w:color="auto" w:fill="FFFFFF"/>
          <w:lang w:eastAsia="en-GB"/>
        </w:rPr>
        <w:t xml:space="preserve"> God draws us to God’s self and enables us to grow and change. We all need open hearts. Our openness to God paves the way for God to work within us. </w:t>
      </w:r>
    </w:p>
    <w:p w14:paraId="6F7F100D" w14:textId="77777777" w:rsidR="00B42568" w:rsidRPr="00592F11" w:rsidRDefault="00B42568" w:rsidP="00B42568">
      <w:pPr>
        <w:rPr>
          <w:rFonts w:eastAsia="Times New Roman" w:cstheme="minorHAnsi"/>
          <w:color w:val="000000"/>
          <w:shd w:val="clear" w:color="auto" w:fill="FFFFFF"/>
          <w:lang w:eastAsia="en-GB"/>
        </w:rPr>
      </w:pPr>
    </w:p>
    <w:p w14:paraId="7897BB21" w14:textId="77777777" w:rsidR="00B42568" w:rsidRPr="00BD11AE" w:rsidRDefault="00B42568" w:rsidP="00B42568">
      <w:pPr>
        <w:rPr>
          <w:rFonts w:eastAsia="Times New Roman" w:cstheme="minorHAnsi"/>
          <w:b/>
          <w:bCs/>
          <w:color w:val="000000"/>
          <w:u w:val="single"/>
          <w:shd w:val="clear" w:color="auto" w:fill="FFFFFF"/>
          <w:lang w:eastAsia="en-GB"/>
        </w:rPr>
      </w:pPr>
      <w:r w:rsidRPr="00BD11AE">
        <w:rPr>
          <w:rFonts w:eastAsia="Times New Roman" w:cstheme="minorHAnsi"/>
          <w:b/>
          <w:bCs/>
          <w:color w:val="000000"/>
          <w:u w:val="single"/>
          <w:shd w:val="clear" w:color="auto" w:fill="FFFFFF"/>
          <w:lang w:eastAsia="en-GB"/>
        </w:rPr>
        <w:t xml:space="preserve">The place of </w:t>
      </w:r>
      <w:r>
        <w:rPr>
          <w:rFonts w:eastAsia="Times New Roman" w:cstheme="minorHAnsi"/>
          <w:b/>
          <w:bCs/>
          <w:color w:val="000000"/>
          <w:u w:val="single"/>
          <w:shd w:val="clear" w:color="auto" w:fill="FFFFFF"/>
          <w:lang w:eastAsia="en-GB"/>
        </w:rPr>
        <w:t>M</w:t>
      </w:r>
      <w:r w:rsidRPr="00BD11AE">
        <w:rPr>
          <w:rFonts w:eastAsia="Times New Roman" w:cstheme="minorHAnsi"/>
          <w:b/>
          <w:bCs/>
          <w:color w:val="000000"/>
          <w:u w:val="single"/>
          <w:shd w:val="clear" w:color="auto" w:fill="FFFFFF"/>
          <w:lang w:eastAsia="en-GB"/>
        </w:rPr>
        <w:t>emory</w:t>
      </w:r>
    </w:p>
    <w:p w14:paraId="6FF2DD4B" w14:textId="77777777" w:rsidR="00B42568" w:rsidRPr="00592F11" w:rsidRDefault="00B42568" w:rsidP="00B42568">
      <w:pPr>
        <w:rPr>
          <w:rFonts w:eastAsia="Times New Roman" w:cstheme="minorHAnsi"/>
          <w:color w:val="000000"/>
          <w:shd w:val="clear" w:color="auto" w:fill="FFFFFF"/>
          <w:lang w:eastAsia="en-GB"/>
        </w:rPr>
      </w:pPr>
      <w:r>
        <w:rPr>
          <w:rFonts w:eastAsia="Times New Roman" w:cstheme="minorHAnsi"/>
          <w:color w:val="000000"/>
          <w:shd w:val="clear" w:color="auto" w:fill="FFFFFF"/>
          <w:lang w:eastAsia="en-GB"/>
        </w:rPr>
        <w:t xml:space="preserve">Sometimes we need to remind ourselves of what Jesus has said and done. </w:t>
      </w:r>
    </w:p>
    <w:p w14:paraId="53206D46" w14:textId="77777777" w:rsidR="00B42568" w:rsidRPr="00592F11" w:rsidRDefault="00B42568" w:rsidP="00B42568">
      <w:pPr>
        <w:rPr>
          <w:rFonts w:ascii="Times New Roman" w:eastAsia="Times New Roman" w:hAnsi="Times New Roman" w:cs="Times New Roman"/>
          <w:lang w:eastAsia="en-GB"/>
        </w:rPr>
      </w:pPr>
      <w:r w:rsidRPr="00592F11">
        <w:t xml:space="preserve">The story we heard this morning pictures two followers of Jesus who were clearly feeling confused and even dismayed. They </w:t>
      </w:r>
      <w:r>
        <w:t xml:space="preserve">remembered and </w:t>
      </w:r>
      <w:r w:rsidRPr="00592F11">
        <w:t>shared with the ‘stranger’ who joined them regarding the extraordinary life and ministry of Jesus and his recent trial and crucifixion.  They concluded, “</w:t>
      </w:r>
      <w:r w:rsidRPr="00592F11">
        <w:rPr>
          <w:rFonts w:ascii="Segoe UI" w:eastAsia="Times New Roman" w:hAnsi="Segoe UI" w:cs="Segoe UI"/>
          <w:color w:val="000000"/>
          <w:shd w:val="clear" w:color="auto" w:fill="FFFFFF"/>
          <w:lang w:eastAsia="en-GB"/>
        </w:rPr>
        <w:t>[W]e had hoped that he was the one to redeem Israel.”</w:t>
      </w:r>
      <w:r w:rsidRPr="00592F11">
        <w:rPr>
          <w:rStyle w:val="FootnoteReference"/>
          <w:rFonts w:ascii="Segoe UI" w:eastAsia="Times New Roman" w:hAnsi="Segoe UI" w:cs="Segoe UI"/>
          <w:color w:val="000000"/>
          <w:shd w:val="clear" w:color="auto" w:fill="FFFFFF"/>
          <w:lang w:eastAsia="en-GB"/>
        </w:rPr>
        <w:footnoteReference w:id="7"/>
      </w:r>
      <w:r w:rsidRPr="00592F11">
        <w:rPr>
          <w:rFonts w:ascii="Segoe UI" w:eastAsia="Times New Roman" w:hAnsi="Segoe UI" w:cs="Segoe UI"/>
          <w:color w:val="000000"/>
          <w:shd w:val="clear" w:color="auto" w:fill="FFFFFF"/>
          <w:lang w:eastAsia="en-GB"/>
        </w:rPr>
        <w:t xml:space="preserve"> </w:t>
      </w:r>
    </w:p>
    <w:p w14:paraId="1E0CE6FB" w14:textId="77777777" w:rsidR="00B42568" w:rsidRPr="00592F11" w:rsidRDefault="00B42568" w:rsidP="00B42568">
      <w:pPr>
        <w:rPr>
          <w:rFonts w:eastAsia="Times New Roman" w:cstheme="minorHAnsi"/>
          <w:lang w:eastAsia="en-GB"/>
        </w:rPr>
      </w:pPr>
      <w:r w:rsidRPr="00592F11">
        <w:rPr>
          <w:rFonts w:eastAsia="Times New Roman" w:cstheme="minorHAnsi"/>
          <w:lang w:eastAsia="en-GB"/>
        </w:rPr>
        <w:lastRenderedPageBreak/>
        <w:t>They thought God would redeem Israel from suffering, but God redeemed Israel through suffering, through the suffering of Jesus the Messiah.</w:t>
      </w:r>
      <w:r w:rsidRPr="00592F11">
        <w:rPr>
          <w:rStyle w:val="FootnoteReference"/>
          <w:rFonts w:eastAsia="Times New Roman" w:cstheme="minorHAnsi"/>
          <w:lang w:eastAsia="en-GB"/>
        </w:rPr>
        <w:footnoteReference w:id="8"/>
      </w:r>
      <w:r w:rsidRPr="00592F11">
        <w:rPr>
          <w:rFonts w:eastAsia="Times New Roman" w:cstheme="minorHAnsi"/>
          <w:lang w:eastAsia="en-GB"/>
        </w:rPr>
        <w:t xml:space="preserve"> </w:t>
      </w:r>
    </w:p>
    <w:p w14:paraId="7005E8C6" w14:textId="77777777" w:rsidR="00B42568" w:rsidRPr="00592F11" w:rsidRDefault="00B42568" w:rsidP="00B42568">
      <w:r w:rsidRPr="00592F11">
        <w:t xml:space="preserve">They seemed surprised that this stranger did not know what had been happening, yet really the stranger, Jesus, is the only one who really does know what is happening. </w:t>
      </w:r>
    </w:p>
    <w:p w14:paraId="2DBFD99C" w14:textId="77777777" w:rsidR="00B42568" w:rsidRPr="0006160E" w:rsidRDefault="00B42568" w:rsidP="00B42568">
      <w:pPr>
        <w:rPr>
          <w:rFonts w:ascii="Segoe UI" w:eastAsia="Times New Roman" w:hAnsi="Segoe UI" w:cs="Segoe UI"/>
          <w:color w:val="000000"/>
          <w:shd w:val="clear" w:color="auto" w:fill="FFFFFF"/>
          <w:lang w:eastAsia="en-GB"/>
        </w:rPr>
      </w:pPr>
      <w:r w:rsidRPr="00CE0B48">
        <w:rPr>
          <w:rFonts w:eastAsia="Times New Roman" w:cstheme="minorHAnsi"/>
          <w:color w:val="000000"/>
          <w:shd w:val="clear" w:color="auto" w:fill="FFFFFF"/>
          <w:lang w:eastAsia="en-GB"/>
        </w:rPr>
        <w:t>Remembering has a significant role in nurturing and strengthening faith convictions. We</w:t>
      </w:r>
      <w:r w:rsidRPr="00592F11">
        <w:rPr>
          <w:rFonts w:ascii="Segoe UI" w:eastAsia="Times New Roman" w:hAnsi="Segoe UI" w:cs="Segoe UI"/>
          <w:color w:val="000000"/>
          <w:shd w:val="clear" w:color="auto" w:fill="FFFFFF"/>
          <w:lang w:eastAsia="en-GB"/>
        </w:rPr>
        <w:t xml:space="preserve"> read that </w:t>
      </w:r>
      <w:r w:rsidRPr="00592F11">
        <w:rPr>
          <w:rFonts w:eastAsia="Times New Roman" w:cstheme="minorHAnsi"/>
          <w:color w:val="000000"/>
          <w:shd w:val="clear" w:color="auto" w:fill="FFFFFF"/>
          <w:lang w:eastAsia="en-GB"/>
        </w:rPr>
        <w:t>“</w:t>
      </w:r>
      <w:r w:rsidRPr="00DA2772">
        <w:rPr>
          <w:rFonts w:eastAsia="Times New Roman" w:cstheme="minorHAnsi"/>
          <w:color w:val="000000"/>
          <w:shd w:val="clear" w:color="auto" w:fill="FFFFFF"/>
          <w:lang w:eastAsia="en-GB"/>
        </w:rPr>
        <w:t>After he was raised from the dead, his disciples remembered that he had said this; and they believed the scripture and the word that Jesus had spoken</w:t>
      </w:r>
      <w:r w:rsidRPr="00592F11">
        <w:rPr>
          <w:rFonts w:eastAsia="Times New Roman" w:cstheme="minorHAnsi"/>
          <w:color w:val="000000"/>
          <w:shd w:val="clear" w:color="auto" w:fill="FFFFFF"/>
          <w:lang w:eastAsia="en-GB"/>
        </w:rPr>
        <w:t>.”</w:t>
      </w:r>
      <w:r w:rsidRPr="00592F11">
        <w:rPr>
          <w:rStyle w:val="FootnoteReference"/>
          <w:rFonts w:eastAsia="Times New Roman" w:cstheme="minorHAnsi"/>
          <w:color w:val="000000"/>
          <w:shd w:val="clear" w:color="auto" w:fill="FFFFFF"/>
          <w:lang w:eastAsia="en-GB"/>
        </w:rPr>
        <w:footnoteReference w:id="9"/>
      </w:r>
      <w:r>
        <w:rPr>
          <w:rFonts w:ascii="Segoe UI" w:eastAsia="Times New Roman" w:hAnsi="Segoe UI" w:cs="Segoe UI"/>
          <w:color w:val="000000"/>
          <w:shd w:val="clear" w:color="auto" w:fill="FFFFFF"/>
          <w:lang w:eastAsia="en-GB"/>
        </w:rPr>
        <w:t xml:space="preserve"> </w:t>
      </w:r>
      <w:r w:rsidRPr="00592F11">
        <w:rPr>
          <w:rFonts w:eastAsia="Times New Roman" w:cstheme="minorHAnsi"/>
          <w:lang w:eastAsia="en-GB"/>
        </w:rPr>
        <w:t>We oft</w:t>
      </w:r>
      <w:r w:rsidRPr="00CE0B48">
        <w:rPr>
          <w:rFonts w:eastAsia="Times New Roman" w:cstheme="minorHAnsi"/>
          <w:lang w:eastAsia="en-GB"/>
        </w:rPr>
        <w:t xml:space="preserve">en speak about the clarity which hindsight brings. </w:t>
      </w:r>
      <w:r w:rsidRPr="00592F11">
        <w:rPr>
          <w:rFonts w:eastAsia="Times New Roman" w:cstheme="minorHAnsi"/>
          <w:lang w:eastAsia="en-GB"/>
        </w:rPr>
        <w:t>This is true in the lessons of life, but it is also true of our ability to delve more deeply into matters, to sharpen or consolidate our understandings through remembering.  Our familiarity with the stories of Jesus can help us to gain deeper understandings.</w:t>
      </w:r>
      <w:r w:rsidRPr="00592F11">
        <w:rPr>
          <w:rStyle w:val="FootnoteReference"/>
          <w:rFonts w:eastAsia="Times New Roman" w:cstheme="minorHAnsi"/>
          <w:lang w:eastAsia="en-GB"/>
        </w:rPr>
        <w:footnoteReference w:id="10"/>
      </w:r>
      <w:r w:rsidRPr="00592F11">
        <w:rPr>
          <w:rFonts w:eastAsia="Times New Roman" w:cstheme="minorHAnsi"/>
          <w:lang w:eastAsia="en-GB"/>
        </w:rPr>
        <w:t xml:space="preserve"> I was reminded of some lines of one of our very old hymns.</w:t>
      </w:r>
    </w:p>
    <w:p w14:paraId="340BFBE1" w14:textId="77777777" w:rsidR="00B42568" w:rsidRPr="00592F11" w:rsidRDefault="00B42568" w:rsidP="00B42568">
      <w:pPr>
        <w:ind w:left="720"/>
        <w:rPr>
          <w:rFonts w:eastAsia="Times New Roman" w:cstheme="minorHAnsi"/>
          <w:i/>
          <w:iCs/>
          <w:color w:val="444444"/>
          <w:lang w:eastAsia="en-GB"/>
        </w:rPr>
      </w:pPr>
      <w:r w:rsidRPr="00B83888">
        <w:rPr>
          <w:rFonts w:eastAsia="Times New Roman" w:cstheme="minorHAnsi"/>
          <w:i/>
          <w:iCs/>
          <w:lang w:eastAsia="en-GB"/>
        </w:rPr>
        <w:t>Tell me the old, old story,</w:t>
      </w:r>
      <w:r w:rsidRPr="00592F11">
        <w:rPr>
          <w:rFonts w:eastAsia="Times New Roman" w:cstheme="minorHAnsi"/>
          <w:i/>
          <w:iCs/>
          <w:lang w:eastAsia="en-GB"/>
        </w:rPr>
        <w:t xml:space="preserve"> </w:t>
      </w:r>
      <w:r w:rsidRPr="00B83888">
        <w:rPr>
          <w:rFonts w:eastAsia="Times New Roman" w:cstheme="minorHAnsi"/>
          <w:i/>
          <w:iCs/>
          <w:lang w:eastAsia="en-GB"/>
        </w:rPr>
        <w:t>Of unseen things above,</w:t>
      </w:r>
      <w:r w:rsidRPr="00B83888">
        <w:rPr>
          <w:rFonts w:eastAsia="Times New Roman" w:cstheme="minorHAnsi"/>
          <w:i/>
          <w:iCs/>
          <w:lang w:eastAsia="en-GB"/>
        </w:rPr>
        <w:br/>
        <w:t>Of Jesus and His glory,</w:t>
      </w:r>
      <w:r w:rsidRPr="00592F11">
        <w:rPr>
          <w:rFonts w:eastAsia="Times New Roman" w:cstheme="minorHAnsi"/>
          <w:i/>
          <w:iCs/>
          <w:lang w:eastAsia="en-GB"/>
        </w:rPr>
        <w:t xml:space="preserve"> </w:t>
      </w:r>
      <w:r w:rsidRPr="00B83888">
        <w:rPr>
          <w:rFonts w:eastAsia="Times New Roman" w:cstheme="minorHAnsi"/>
          <w:i/>
          <w:iCs/>
          <w:lang w:eastAsia="en-GB"/>
        </w:rPr>
        <w:t>Of Jesus and His love;</w:t>
      </w:r>
      <w:r w:rsidRPr="00B83888">
        <w:rPr>
          <w:rFonts w:eastAsia="Times New Roman" w:cstheme="minorHAnsi"/>
          <w:i/>
          <w:iCs/>
          <w:lang w:eastAsia="en-GB"/>
        </w:rPr>
        <w:br/>
        <w:t>Tell me the story simply,</w:t>
      </w:r>
      <w:r w:rsidRPr="00592F11">
        <w:rPr>
          <w:rFonts w:eastAsia="Times New Roman" w:cstheme="minorHAnsi"/>
          <w:i/>
          <w:iCs/>
          <w:lang w:eastAsia="en-GB"/>
        </w:rPr>
        <w:t xml:space="preserve"> </w:t>
      </w:r>
      <w:r w:rsidRPr="00B83888">
        <w:rPr>
          <w:rFonts w:eastAsia="Times New Roman" w:cstheme="minorHAnsi"/>
          <w:i/>
          <w:iCs/>
          <w:lang w:eastAsia="en-GB"/>
        </w:rPr>
        <w:t>As to a little child,</w:t>
      </w:r>
      <w:r w:rsidRPr="00B83888">
        <w:rPr>
          <w:rFonts w:eastAsia="Times New Roman" w:cstheme="minorHAnsi"/>
          <w:i/>
          <w:iCs/>
          <w:lang w:eastAsia="en-GB"/>
        </w:rPr>
        <w:br/>
        <w:t>Tell me the story slowly,</w:t>
      </w:r>
      <w:r w:rsidRPr="00592F11">
        <w:rPr>
          <w:rFonts w:eastAsia="Times New Roman" w:cstheme="minorHAnsi"/>
          <w:i/>
          <w:iCs/>
          <w:lang w:eastAsia="en-GB"/>
        </w:rPr>
        <w:t xml:space="preserve"> </w:t>
      </w:r>
      <w:r w:rsidRPr="00B83888">
        <w:rPr>
          <w:rFonts w:eastAsia="Times New Roman" w:cstheme="minorHAnsi"/>
          <w:i/>
          <w:iCs/>
          <w:lang w:eastAsia="en-GB"/>
        </w:rPr>
        <w:t>That I may take it in—</w:t>
      </w:r>
      <w:r w:rsidRPr="00B83888">
        <w:rPr>
          <w:rFonts w:eastAsia="Times New Roman" w:cstheme="minorHAnsi"/>
          <w:i/>
          <w:iCs/>
          <w:lang w:eastAsia="en-GB"/>
        </w:rPr>
        <w:br/>
        <w:t>Tell me the story often,</w:t>
      </w:r>
      <w:r w:rsidRPr="00592F11">
        <w:rPr>
          <w:rFonts w:eastAsia="Times New Roman" w:cstheme="minorHAnsi"/>
          <w:i/>
          <w:iCs/>
          <w:lang w:eastAsia="en-GB"/>
        </w:rPr>
        <w:t xml:space="preserve"> </w:t>
      </w:r>
      <w:r w:rsidRPr="00B83888">
        <w:rPr>
          <w:rFonts w:eastAsia="Times New Roman" w:cstheme="minorHAnsi"/>
          <w:i/>
          <w:iCs/>
          <w:lang w:eastAsia="en-GB"/>
        </w:rPr>
        <w:t>For I forget so soon,</w:t>
      </w:r>
      <w:r w:rsidRPr="00B83888">
        <w:rPr>
          <w:rFonts w:eastAsia="Times New Roman" w:cstheme="minorHAnsi"/>
          <w:i/>
          <w:iCs/>
          <w:lang w:eastAsia="en-GB"/>
        </w:rPr>
        <w:br/>
        <w:t>Tell me the story always,</w:t>
      </w:r>
      <w:r w:rsidRPr="00592F11">
        <w:rPr>
          <w:rFonts w:eastAsia="Times New Roman" w:cstheme="minorHAnsi"/>
          <w:i/>
          <w:iCs/>
          <w:lang w:eastAsia="en-GB"/>
        </w:rPr>
        <w:t xml:space="preserve"> </w:t>
      </w:r>
      <w:r w:rsidRPr="00B83888">
        <w:rPr>
          <w:rFonts w:eastAsia="Times New Roman" w:cstheme="minorHAnsi"/>
          <w:i/>
          <w:iCs/>
          <w:lang w:eastAsia="en-GB"/>
        </w:rPr>
        <w:t> If you would really be,</w:t>
      </w:r>
      <w:r w:rsidRPr="00B83888">
        <w:rPr>
          <w:rFonts w:eastAsia="Times New Roman" w:cstheme="minorHAnsi"/>
          <w:i/>
          <w:iCs/>
          <w:lang w:eastAsia="en-GB"/>
        </w:rPr>
        <w:br/>
        <w:t>In any time of trouble,</w:t>
      </w:r>
      <w:r w:rsidRPr="00592F11">
        <w:rPr>
          <w:rFonts w:eastAsia="Times New Roman" w:cstheme="minorHAnsi"/>
          <w:i/>
          <w:iCs/>
          <w:lang w:eastAsia="en-GB"/>
        </w:rPr>
        <w:t xml:space="preserve"> </w:t>
      </w:r>
      <w:r w:rsidRPr="00B83888">
        <w:rPr>
          <w:rFonts w:eastAsia="Times New Roman" w:cstheme="minorHAnsi"/>
          <w:i/>
          <w:iCs/>
          <w:lang w:eastAsia="en-GB"/>
        </w:rPr>
        <w:t>A comforter to me.</w:t>
      </w:r>
    </w:p>
    <w:p w14:paraId="4ACAC825" w14:textId="77777777" w:rsidR="00B42568" w:rsidRPr="00B83888" w:rsidRDefault="00B42568" w:rsidP="00B42568">
      <w:pPr>
        <w:ind w:left="720"/>
        <w:rPr>
          <w:rFonts w:eastAsia="Times New Roman" w:cstheme="minorHAnsi"/>
          <w:i/>
          <w:iCs/>
          <w:lang w:eastAsia="en-GB"/>
        </w:rPr>
      </w:pPr>
      <w:r w:rsidRPr="00B83888">
        <w:rPr>
          <w:rFonts w:eastAsia="Times New Roman" w:cstheme="minorHAnsi"/>
          <w:i/>
          <w:iCs/>
          <w:lang w:eastAsia="en-GB"/>
        </w:rPr>
        <w:t>Tell me the old, old story: “Christ Jesus makes thee whole.”</w:t>
      </w:r>
    </w:p>
    <w:p w14:paraId="606D1260" w14:textId="77777777" w:rsidR="00B42568" w:rsidRPr="00592F11" w:rsidRDefault="00B42568" w:rsidP="00B42568">
      <w:pPr>
        <w:rPr>
          <w:rFonts w:eastAsia="Times New Roman" w:cstheme="minorHAnsi"/>
          <w:lang w:eastAsia="en-GB"/>
        </w:rPr>
      </w:pPr>
      <w:r w:rsidRPr="00592F11">
        <w:rPr>
          <w:rFonts w:eastAsia="Times New Roman" w:cstheme="minorHAnsi"/>
          <w:lang w:eastAsia="en-GB"/>
        </w:rPr>
        <w:t xml:space="preserve">Some years </w:t>
      </w:r>
      <w:proofErr w:type="gramStart"/>
      <w:r w:rsidRPr="00592F11">
        <w:rPr>
          <w:rFonts w:eastAsia="Times New Roman" w:cstheme="minorHAnsi"/>
          <w:lang w:eastAsia="en-GB"/>
        </w:rPr>
        <w:t>ago</w:t>
      </w:r>
      <w:proofErr w:type="gramEnd"/>
      <w:r w:rsidRPr="00592F11">
        <w:rPr>
          <w:rFonts w:eastAsia="Times New Roman" w:cstheme="minorHAnsi"/>
          <w:lang w:eastAsia="en-GB"/>
        </w:rPr>
        <w:t xml:space="preserve"> research was done on what factors can be identified in the experiences of younger Christians who continue to grow in their Christian faith. One of the areas that was identified was the area of “peak experiences” these were times when strong encounters with God had taken place, encounters which stretched inspired and transformed those involved and these were celebrated. The Celts talk of the “thin places” places where people sense God’s presence particularly strongly. John Wesley’s experience of being assured of his relationship with God and having his heart strangely warmed would be such an experience. </w:t>
      </w:r>
    </w:p>
    <w:p w14:paraId="5366CC08" w14:textId="77777777" w:rsidR="00B42568" w:rsidRPr="00592F11" w:rsidRDefault="00B42568" w:rsidP="00B42568">
      <w:pPr>
        <w:rPr>
          <w:rFonts w:eastAsia="Times New Roman" w:cstheme="minorHAnsi"/>
          <w:lang w:eastAsia="en-GB"/>
        </w:rPr>
      </w:pPr>
      <w:r w:rsidRPr="00592F11">
        <w:rPr>
          <w:rFonts w:eastAsia="Times New Roman" w:cstheme="minorHAnsi"/>
          <w:lang w:eastAsia="en-GB"/>
        </w:rPr>
        <w:t xml:space="preserve">Appreciating experiences of the presence of God in the past and in the present can nurture a </w:t>
      </w:r>
      <w:proofErr w:type="spellStart"/>
      <w:r w:rsidRPr="00592F11">
        <w:rPr>
          <w:rFonts w:eastAsia="Times New Roman" w:cstheme="minorHAnsi"/>
          <w:lang w:eastAsia="en-GB"/>
        </w:rPr>
        <w:t>vigourous</w:t>
      </w:r>
      <w:proofErr w:type="spellEnd"/>
      <w:r w:rsidRPr="00592F11">
        <w:rPr>
          <w:rFonts w:eastAsia="Times New Roman" w:cstheme="minorHAnsi"/>
          <w:lang w:eastAsia="en-GB"/>
        </w:rPr>
        <w:t xml:space="preserve"> spirituality, a vibrant faith. These encounters are challenging, often deeply uncomfortable, they often prompt us to make costly choices, they bring to our attention the practical realities of following </w:t>
      </w:r>
      <w:proofErr w:type="gramStart"/>
      <w:r w:rsidRPr="00592F11">
        <w:rPr>
          <w:rFonts w:eastAsia="Times New Roman" w:cstheme="minorHAnsi"/>
          <w:lang w:eastAsia="en-GB"/>
        </w:rPr>
        <w:t>Jesus</w:t>
      </w:r>
      <w:proofErr w:type="gramEnd"/>
      <w:r w:rsidRPr="00592F11">
        <w:rPr>
          <w:rFonts w:eastAsia="Times New Roman" w:cstheme="minorHAnsi"/>
          <w:lang w:eastAsia="en-GB"/>
        </w:rPr>
        <w:t xml:space="preserve"> example of humility, service and sacrifice. </w:t>
      </w:r>
    </w:p>
    <w:p w14:paraId="29AE42F9" w14:textId="77777777" w:rsidR="00B42568" w:rsidRPr="00592F11" w:rsidRDefault="00B42568" w:rsidP="00B42568">
      <w:pPr>
        <w:rPr>
          <w:rFonts w:eastAsia="Times New Roman" w:cstheme="minorHAnsi"/>
          <w:lang w:eastAsia="en-GB"/>
        </w:rPr>
      </w:pPr>
      <w:r w:rsidRPr="00592F11">
        <w:rPr>
          <w:rFonts w:eastAsia="Times New Roman" w:cstheme="minorHAnsi"/>
          <w:lang w:eastAsia="en-GB"/>
        </w:rPr>
        <w:t xml:space="preserve"> </w:t>
      </w:r>
    </w:p>
    <w:p w14:paraId="1D4C0BCC" w14:textId="77777777" w:rsidR="00B42568" w:rsidRPr="00592F11" w:rsidRDefault="00B42568" w:rsidP="00B42568">
      <w:pPr>
        <w:rPr>
          <w:b/>
          <w:bCs/>
          <w:u w:val="single"/>
        </w:rPr>
      </w:pPr>
      <w:r w:rsidRPr="00592F11">
        <w:rPr>
          <w:b/>
          <w:bCs/>
          <w:u w:val="single"/>
        </w:rPr>
        <w:t xml:space="preserve">The place of </w:t>
      </w:r>
      <w:r>
        <w:rPr>
          <w:b/>
          <w:bCs/>
          <w:u w:val="single"/>
        </w:rPr>
        <w:t>S</w:t>
      </w:r>
      <w:r w:rsidRPr="00592F11">
        <w:rPr>
          <w:b/>
          <w:bCs/>
          <w:u w:val="single"/>
        </w:rPr>
        <w:t>haring</w:t>
      </w:r>
    </w:p>
    <w:p w14:paraId="096D5393" w14:textId="77777777" w:rsidR="00B42568" w:rsidRPr="00592F11" w:rsidRDefault="00B42568" w:rsidP="00B42568">
      <w:proofErr w:type="gramStart"/>
      <w:r w:rsidRPr="00592F11">
        <w:t>Finally</w:t>
      </w:r>
      <w:proofErr w:type="gramEnd"/>
      <w:r w:rsidRPr="00592F11">
        <w:t xml:space="preserve"> Jesus engaged with these followers in a place of sharing. The couple were sharing with each other as they walked, and then welcomed Jesus into the conversation. The conversation </w:t>
      </w:r>
      <w:r>
        <w:t xml:space="preserve">continued over a meal. </w:t>
      </w:r>
    </w:p>
    <w:p w14:paraId="422BE64D" w14:textId="77777777" w:rsidR="00B42568" w:rsidRPr="00592F11" w:rsidRDefault="00B42568" w:rsidP="00B42568">
      <w:pPr>
        <w:rPr>
          <w:rFonts w:eastAsia="Times New Roman" w:cstheme="minorHAnsi"/>
          <w:lang w:eastAsia="en-GB"/>
        </w:rPr>
      </w:pPr>
      <w:r w:rsidRPr="00592F11">
        <w:t xml:space="preserve">Meals were often the site for new revelation in Luke’s gospel. </w:t>
      </w:r>
      <w:proofErr w:type="gramStart"/>
      <w:r w:rsidRPr="00592F11">
        <w:rPr>
          <w:rFonts w:eastAsia="Times New Roman" w:cstheme="minorHAnsi"/>
          <w:color w:val="000000"/>
          <w:shd w:val="clear" w:color="auto" w:fill="FFFFFF"/>
          <w:lang w:eastAsia="en-GB"/>
        </w:rPr>
        <w:t>Jesus</w:t>
      </w:r>
      <w:proofErr w:type="gramEnd"/>
      <w:r w:rsidRPr="00592F11">
        <w:rPr>
          <w:rFonts w:eastAsia="Times New Roman" w:cstheme="minorHAnsi"/>
          <w:color w:val="000000"/>
          <w:shd w:val="clear" w:color="auto" w:fill="FFFFFF"/>
          <w:lang w:eastAsia="en-GB"/>
        </w:rPr>
        <w:t xml:space="preserve"> presence at the meal transforms everything. They had offered hospitality to a stranger, a common act, an act of generosity</w:t>
      </w:r>
      <w:r>
        <w:rPr>
          <w:rFonts w:eastAsia="Times New Roman" w:cstheme="minorHAnsi"/>
          <w:color w:val="000000"/>
          <w:shd w:val="clear" w:color="auto" w:fill="FFFFFF"/>
          <w:lang w:eastAsia="en-GB"/>
        </w:rPr>
        <w:t xml:space="preserve"> and </w:t>
      </w:r>
      <w:r w:rsidRPr="00592F11">
        <w:rPr>
          <w:rFonts w:eastAsia="Times New Roman" w:cstheme="minorHAnsi"/>
          <w:color w:val="000000"/>
          <w:shd w:val="clear" w:color="auto" w:fill="FFFFFF"/>
          <w:lang w:eastAsia="en-GB"/>
        </w:rPr>
        <w:t xml:space="preserve">welcome and in this </w:t>
      </w:r>
      <w:proofErr w:type="gramStart"/>
      <w:r w:rsidRPr="00592F11">
        <w:rPr>
          <w:rFonts w:eastAsia="Times New Roman" w:cstheme="minorHAnsi"/>
          <w:color w:val="000000"/>
          <w:shd w:val="clear" w:color="auto" w:fill="FFFFFF"/>
          <w:lang w:eastAsia="en-GB"/>
        </w:rPr>
        <w:t>context</w:t>
      </w:r>
      <w:proofErr w:type="gramEnd"/>
      <w:r w:rsidRPr="00592F11">
        <w:rPr>
          <w:rFonts w:eastAsia="Times New Roman" w:cstheme="minorHAnsi"/>
          <w:color w:val="000000"/>
          <w:shd w:val="clear" w:color="auto" w:fill="FFFFFF"/>
          <w:lang w:eastAsia="en-GB"/>
        </w:rPr>
        <w:t xml:space="preserve"> Jesus is revealed to them.</w:t>
      </w:r>
      <w:r>
        <w:rPr>
          <w:rFonts w:eastAsia="Times New Roman" w:cstheme="minorHAnsi"/>
          <w:color w:val="000000"/>
          <w:shd w:val="clear" w:color="auto" w:fill="FFFFFF"/>
          <w:lang w:eastAsia="en-GB"/>
        </w:rPr>
        <w:t xml:space="preserve"> </w:t>
      </w:r>
      <w:r w:rsidRPr="00592F11">
        <w:rPr>
          <w:rFonts w:eastAsia="Times New Roman" w:cstheme="minorHAnsi"/>
          <w:color w:val="000000"/>
          <w:shd w:val="clear" w:color="auto" w:fill="FFFFFF"/>
          <w:lang w:eastAsia="en-GB"/>
        </w:rPr>
        <w:t xml:space="preserve"> </w:t>
      </w:r>
    </w:p>
    <w:p w14:paraId="292EDEC8" w14:textId="77777777" w:rsidR="00B42568" w:rsidRPr="00DA2772" w:rsidRDefault="00B42568" w:rsidP="00B42568">
      <w:pPr>
        <w:rPr>
          <w:rFonts w:eastAsia="Times New Roman" w:cstheme="minorHAnsi"/>
          <w:lang w:eastAsia="en-GB"/>
        </w:rPr>
      </w:pPr>
      <w:r w:rsidRPr="00592F11">
        <w:rPr>
          <w:rFonts w:eastAsia="Times New Roman" w:cstheme="minorHAnsi"/>
          <w:lang w:eastAsia="en-GB"/>
        </w:rPr>
        <w:t xml:space="preserve">Jesus meets us in the ordinary places, </w:t>
      </w:r>
      <w:r>
        <w:rPr>
          <w:rFonts w:eastAsia="Times New Roman" w:cstheme="minorHAnsi"/>
          <w:lang w:eastAsia="en-GB"/>
        </w:rPr>
        <w:t xml:space="preserve">even </w:t>
      </w:r>
      <w:r w:rsidRPr="00592F11">
        <w:rPr>
          <w:rFonts w:eastAsia="Times New Roman" w:cstheme="minorHAnsi"/>
          <w:lang w:eastAsia="en-GB"/>
        </w:rPr>
        <w:t xml:space="preserve">in the times when we retreat in confusion and dismay, when life is over whelming, Jesus comes to us in unfamiliar guises when we least expect him. </w:t>
      </w:r>
    </w:p>
    <w:p w14:paraId="06256B16" w14:textId="77777777" w:rsidR="00B42568" w:rsidRDefault="00B42568" w:rsidP="00B42568">
      <w:pPr>
        <w:rPr>
          <w:rFonts w:eastAsia="Times New Roman" w:cstheme="minorHAnsi"/>
          <w:color w:val="000000"/>
          <w:shd w:val="clear" w:color="auto" w:fill="FFFFFF"/>
          <w:lang w:eastAsia="en-GB"/>
        </w:rPr>
      </w:pPr>
      <w:r w:rsidRPr="00592F11">
        <w:rPr>
          <w:rFonts w:eastAsia="Times New Roman" w:cstheme="minorHAnsi"/>
          <w:color w:val="000000"/>
          <w:shd w:val="clear" w:color="auto" w:fill="FFFFFF"/>
          <w:lang w:eastAsia="en-GB"/>
        </w:rPr>
        <w:t>In the gospels we see that the risen Christ appears to those who were followers of Jesus and speaks to them. He acts in ways that point to the physical reality of his being; eating with them, asking them to touch him, cooking for them. Jesus</w:t>
      </w:r>
      <w:r>
        <w:rPr>
          <w:rFonts w:eastAsia="Times New Roman" w:cstheme="minorHAnsi"/>
          <w:color w:val="000000"/>
          <w:shd w:val="clear" w:color="auto" w:fill="FFFFFF"/>
          <w:lang w:eastAsia="en-GB"/>
        </w:rPr>
        <w:t>’</w:t>
      </w:r>
      <w:r w:rsidRPr="00592F11">
        <w:rPr>
          <w:rFonts w:eastAsia="Times New Roman" w:cstheme="minorHAnsi"/>
          <w:color w:val="000000"/>
          <w:shd w:val="clear" w:color="auto" w:fill="FFFFFF"/>
          <w:lang w:eastAsia="en-GB"/>
        </w:rPr>
        <w:t xml:space="preserve"> resurrection appearances nurtured the faith of his followers. </w:t>
      </w:r>
    </w:p>
    <w:p w14:paraId="6489E8F5" w14:textId="77777777" w:rsidR="00B42568" w:rsidRDefault="00B42568" w:rsidP="00B42568">
      <w:pPr>
        <w:rPr>
          <w:rFonts w:eastAsia="Times New Roman" w:cstheme="minorHAnsi"/>
          <w:color w:val="000000"/>
          <w:shd w:val="clear" w:color="auto" w:fill="FFFFFF"/>
          <w:lang w:eastAsia="en-GB"/>
        </w:rPr>
      </w:pPr>
      <w:r>
        <w:rPr>
          <w:rFonts w:eastAsia="Times New Roman" w:cstheme="minorHAnsi"/>
          <w:color w:val="000000"/>
          <w:shd w:val="clear" w:color="auto" w:fill="FFFFFF"/>
          <w:lang w:eastAsia="en-GB"/>
        </w:rPr>
        <w:t xml:space="preserve"> In what ways can we make ourselves open and available to God encountering us?</w:t>
      </w:r>
    </w:p>
    <w:p w14:paraId="19BAE12A" w14:textId="77777777" w:rsidR="00B42568" w:rsidRDefault="00B42568" w:rsidP="00B42568">
      <w:pPr>
        <w:rPr>
          <w:rFonts w:eastAsia="Times New Roman" w:cstheme="minorHAnsi"/>
          <w:color w:val="000000"/>
          <w:shd w:val="clear" w:color="auto" w:fill="FFFFFF"/>
          <w:lang w:eastAsia="en-GB"/>
        </w:rPr>
      </w:pPr>
      <w:r>
        <w:rPr>
          <w:rFonts w:eastAsia="Times New Roman" w:cstheme="minorHAnsi"/>
          <w:color w:val="000000"/>
          <w:shd w:val="clear" w:color="auto" w:fill="FFFFFF"/>
          <w:lang w:eastAsia="en-GB"/>
        </w:rPr>
        <w:t>Are there some new ways in which we can encourage one another to remember what God has said and done for us in Jesus?</w:t>
      </w:r>
    </w:p>
    <w:p w14:paraId="315CB9C9" w14:textId="77777777" w:rsidR="00B42568" w:rsidRPr="00592F11" w:rsidRDefault="00B42568" w:rsidP="00B42568">
      <w:pPr>
        <w:rPr>
          <w:rFonts w:eastAsia="Times New Roman" w:cstheme="minorHAnsi"/>
          <w:color w:val="000000"/>
          <w:shd w:val="clear" w:color="auto" w:fill="FFFFFF"/>
          <w:lang w:eastAsia="en-GB"/>
        </w:rPr>
      </w:pPr>
      <w:r>
        <w:rPr>
          <w:rFonts w:eastAsia="Times New Roman" w:cstheme="minorHAnsi"/>
          <w:color w:val="000000"/>
          <w:shd w:val="clear" w:color="auto" w:fill="FFFFFF"/>
          <w:lang w:eastAsia="en-GB"/>
        </w:rPr>
        <w:t xml:space="preserve">In what ways may God be challenging us, encouraging </w:t>
      </w:r>
      <w:proofErr w:type="gramStart"/>
      <w:r>
        <w:rPr>
          <w:rFonts w:eastAsia="Times New Roman" w:cstheme="minorHAnsi"/>
          <w:color w:val="000000"/>
          <w:shd w:val="clear" w:color="auto" w:fill="FFFFFF"/>
          <w:lang w:eastAsia="en-GB"/>
        </w:rPr>
        <w:t>us</w:t>
      </w:r>
      <w:proofErr w:type="gramEnd"/>
      <w:r>
        <w:rPr>
          <w:rFonts w:eastAsia="Times New Roman" w:cstheme="minorHAnsi"/>
          <w:color w:val="000000"/>
          <w:shd w:val="clear" w:color="auto" w:fill="FFFFFF"/>
          <w:lang w:eastAsia="en-GB"/>
        </w:rPr>
        <w:t xml:space="preserve"> or inspiring us?</w:t>
      </w:r>
    </w:p>
    <w:p w14:paraId="2F881DC5" w14:textId="5472DED8" w:rsidR="003A5D84" w:rsidRPr="00B42568" w:rsidRDefault="00B42568">
      <w:pPr>
        <w:rPr>
          <w:rFonts w:ascii="Segoe UI" w:eastAsia="Times New Roman" w:hAnsi="Segoe UI" w:cs="Segoe UI"/>
          <w:color w:val="000000"/>
          <w:shd w:val="clear" w:color="auto" w:fill="FFFFFF"/>
          <w:lang w:eastAsia="en-GB"/>
        </w:rPr>
      </w:pPr>
      <w:r w:rsidRPr="00592F11">
        <w:rPr>
          <w:rFonts w:eastAsia="Times New Roman" w:cstheme="minorHAnsi"/>
          <w:lang w:eastAsia="en-GB"/>
        </w:rPr>
        <w:t xml:space="preserve">God’s presence often “dances at the edge of our awareness and perception”. </w:t>
      </w:r>
      <w:r w:rsidRPr="00592F11">
        <w:rPr>
          <w:rStyle w:val="FootnoteReference"/>
          <w:rFonts w:eastAsia="Times New Roman" w:cstheme="minorHAnsi"/>
          <w:lang w:eastAsia="en-GB"/>
        </w:rPr>
        <w:footnoteReference w:id="11"/>
      </w:r>
      <w:r w:rsidRPr="00592F11">
        <w:rPr>
          <w:rFonts w:eastAsia="Times New Roman" w:cstheme="minorHAnsi"/>
          <w:lang w:eastAsia="en-GB"/>
        </w:rPr>
        <w:t xml:space="preserve">  How</w:t>
      </w:r>
      <w:r>
        <w:rPr>
          <w:rFonts w:eastAsia="Times New Roman" w:cstheme="minorHAnsi"/>
          <w:lang w:eastAsia="en-GB"/>
        </w:rPr>
        <w:t xml:space="preserve"> can we seek to remain sensitive to God’s presence?</w:t>
      </w:r>
    </w:p>
    <w:sectPr w:rsidR="003A5D84" w:rsidRPr="00B42568" w:rsidSect="00B4256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9DA29" w14:textId="77777777" w:rsidR="00B126EE" w:rsidRDefault="00B126EE" w:rsidP="00B42568">
      <w:r>
        <w:separator/>
      </w:r>
    </w:p>
  </w:endnote>
  <w:endnote w:type="continuationSeparator" w:id="0">
    <w:p w14:paraId="204F9143" w14:textId="77777777" w:rsidR="00B126EE" w:rsidRDefault="00B126EE" w:rsidP="00B42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90FB4" w14:textId="77777777" w:rsidR="00B126EE" w:rsidRDefault="00B126EE" w:rsidP="00B42568">
      <w:r>
        <w:separator/>
      </w:r>
    </w:p>
  </w:footnote>
  <w:footnote w:type="continuationSeparator" w:id="0">
    <w:p w14:paraId="42D626A0" w14:textId="77777777" w:rsidR="00B126EE" w:rsidRDefault="00B126EE" w:rsidP="00B42568">
      <w:r>
        <w:continuationSeparator/>
      </w:r>
    </w:p>
  </w:footnote>
  <w:footnote w:id="1">
    <w:p w14:paraId="4609EC1C" w14:textId="77777777" w:rsidR="00B42568" w:rsidRDefault="00B42568" w:rsidP="00B42568">
      <w:pPr>
        <w:pStyle w:val="FootnoteText"/>
      </w:pPr>
      <w:r>
        <w:rPr>
          <w:rStyle w:val="FootnoteReference"/>
        </w:rPr>
        <w:footnoteRef/>
      </w:r>
      <w:r>
        <w:t xml:space="preserve"> Luke 9:44-45 NRSV</w:t>
      </w:r>
    </w:p>
  </w:footnote>
  <w:footnote w:id="2">
    <w:p w14:paraId="05B3D07B" w14:textId="77777777" w:rsidR="00B42568" w:rsidRDefault="00B42568" w:rsidP="00B42568">
      <w:pPr>
        <w:pStyle w:val="FootnoteText"/>
      </w:pPr>
      <w:r>
        <w:rPr>
          <w:rStyle w:val="FootnoteReference"/>
        </w:rPr>
        <w:footnoteRef/>
      </w:r>
      <w:r>
        <w:t xml:space="preserve"> Luke 24:16 NRSV</w:t>
      </w:r>
    </w:p>
  </w:footnote>
  <w:footnote w:id="3">
    <w:p w14:paraId="5E51BE25" w14:textId="77777777" w:rsidR="00B42568" w:rsidRDefault="00B42568" w:rsidP="00B42568">
      <w:pPr>
        <w:pStyle w:val="FootnoteText"/>
      </w:pPr>
      <w:r>
        <w:rPr>
          <w:rStyle w:val="FootnoteReference"/>
        </w:rPr>
        <w:footnoteRef/>
      </w:r>
      <w:r>
        <w:t xml:space="preserve"> Luke 24:31 NRSV</w:t>
      </w:r>
    </w:p>
  </w:footnote>
  <w:footnote w:id="4">
    <w:p w14:paraId="185AFE54" w14:textId="77777777" w:rsidR="00B42568" w:rsidRDefault="00B42568" w:rsidP="00B42568">
      <w:pPr>
        <w:pStyle w:val="FootnoteText"/>
      </w:pPr>
      <w:r>
        <w:rPr>
          <w:rStyle w:val="FootnoteReference"/>
        </w:rPr>
        <w:footnoteRef/>
      </w:r>
      <w:r>
        <w:t xml:space="preserve"> Luke 24:45 NRSV</w:t>
      </w:r>
    </w:p>
  </w:footnote>
  <w:footnote w:id="5">
    <w:p w14:paraId="75DBA0FF" w14:textId="77777777" w:rsidR="00B42568" w:rsidRDefault="00B42568" w:rsidP="00B42568">
      <w:pPr>
        <w:pStyle w:val="FootnoteText"/>
      </w:pPr>
      <w:r>
        <w:rPr>
          <w:rStyle w:val="FootnoteReference"/>
        </w:rPr>
        <w:footnoteRef/>
      </w:r>
      <w:r>
        <w:t xml:space="preserve"> Joel Green, </w:t>
      </w:r>
      <w:r>
        <w:rPr>
          <w:i/>
        </w:rPr>
        <w:t xml:space="preserve">The Gospel of Luke, </w:t>
      </w:r>
      <w:r>
        <w:rPr>
          <w:iCs/>
        </w:rPr>
        <w:t>(Grand Rapids, Michigan: Wm B. Eerdmans Publishing, 1997) 844</w:t>
      </w:r>
    </w:p>
  </w:footnote>
  <w:footnote w:id="6">
    <w:p w14:paraId="05BC5798" w14:textId="77777777" w:rsidR="00B42568" w:rsidRDefault="00B42568" w:rsidP="00B42568">
      <w:pPr>
        <w:pStyle w:val="FootnoteText"/>
      </w:pPr>
      <w:r>
        <w:rPr>
          <w:rStyle w:val="FootnoteReference"/>
        </w:rPr>
        <w:footnoteRef/>
      </w:r>
      <w:r>
        <w:t xml:space="preserve"> Luke 24:32 NRSV</w:t>
      </w:r>
    </w:p>
  </w:footnote>
  <w:footnote w:id="7">
    <w:p w14:paraId="25790690" w14:textId="77777777" w:rsidR="00B42568" w:rsidRDefault="00B42568" w:rsidP="00B42568">
      <w:pPr>
        <w:pStyle w:val="FootnoteText"/>
      </w:pPr>
      <w:r>
        <w:rPr>
          <w:rStyle w:val="FootnoteReference"/>
        </w:rPr>
        <w:footnoteRef/>
      </w:r>
      <w:r>
        <w:t xml:space="preserve"> Luke 24:21 NRSV</w:t>
      </w:r>
    </w:p>
  </w:footnote>
  <w:footnote w:id="8">
    <w:p w14:paraId="2EFD7976" w14:textId="77777777" w:rsidR="00B42568" w:rsidRDefault="00B42568" w:rsidP="00B42568">
      <w:pPr>
        <w:pStyle w:val="FootnoteText"/>
      </w:pPr>
      <w:r>
        <w:rPr>
          <w:rStyle w:val="FootnoteReference"/>
        </w:rPr>
        <w:footnoteRef/>
      </w:r>
      <w:r>
        <w:t xml:space="preserve"> N. T. Wright, </w:t>
      </w:r>
      <w:r>
        <w:rPr>
          <w:i/>
          <w:iCs/>
        </w:rPr>
        <w:t xml:space="preserve">Luke for Everyone, </w:t>
      </w:r>
      <w:r>
        <w:t>(Louisville, Kentucky: Westminster John Knox Press, 2004) 294</w:t>
      </w:r>
    </w:p>
  </w:footnote>
  <w:footnote w:id="9">
    <w:p w14:paraId="4D2971B8" w14:textId="77777777" w:rsidR="00B42568" w:rsidRDefault="00B42568" w:rsidP="00B42568">
      <w:pPr>
        <w:pStyle w:val="FootnoteText"/>
      </w:pPr>
      <w:r>
        <w:rPr>
          <w:rStyle w:val="FootnoteReference"/>
        </w:rPr>
        <w:footnoteRef/>
      </w:r>
      <w:r>
        <w:t xml:space="preserve"> John 2:22 NRSV see also Luke 24:8; John 12:16</w:t>
      </w:r>
    </w:p>
  </w:footnote>
  <w:footnote w:id="10">
    <w:p w14:paraId="49FC6F1E" w14:textId="77777777" w:rsidR="00B42568" w:rsidRDefault="00B42568" w:rsidP="00B42568">
      <w:pPr>
        <w:pStyle w:val="FootnoteText"/>
      </w:pPr>
      <w:r>
        <w:rPr>
          <w:rStyle w:val="FootnoteReference"/>
        </w:rPr>
        <w:footnoteRef/>
      </w:r>
      <w:r>
        <w:t xml:space="preserve"> Fred Craddock, </w:t>
      </w:r>
      <w:r w:rsidRPr="000B2E7D">
        <w:rPr>
          <w:i/>
          <w:iCs/>
        </w:rPr>
        <w:t>Luke,</w:t>
      </w:r>
      <w:r>
        <w:t xml:space="preserve"> (Louisville, Kentucky: Westminster John Knox Press, 2009) 287</w:t>
      </w:r>
    </w:p>
  </w:footnote>
  <w:footnote w:id="11">
    <w:p w14:paraId="743FB27A" w14:textId="77777777" w:rsidR="00B42568" w:rsidRDefault="00B42568" w:rsidP="00B42568">
      <w:pPr>
        <w:pStyle w:val="FootnoteText"/>
      </w:pPr>
      <w:r>
        <w:rPr>
          <w:rStyle w:val="FootnoteReference"/>
        </w:rPr>
        <w:footnoteRef/>
      </w:r>
      <w:r>
        <w:t xml:space="preserve"> R. Alan Culpepper, “Luke: Introduction, Commentary and Reflections” in Leander E. Keck et al. (Ed) </w:t>
      </w:r>
      <w:r>
        <w:rPr>
          <w:i/>
          <w:iCs/>
        </w:rPr>
        <w:t xml:space="preserve">The New Interpreters Bible: A Commentary in Twelve </w:t>
      </w:r>
      <w:proofErr w:type="gramStart"/>
      <w:r>
        <w:rPr>
          <w:i/>
          <w:iCs/>
        </w:rPr>
        <w:t>Volume,</w:t>
      </w:r>
      <w:r>
        <w:t>(</w:t>
      </w:r>
      <w:proofErr w:type="gramEnd"/>
      <w:r>
        <w:t>Nashville, Tennessee: Abingdon Press, 1995) 482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568"/>
    <w:rsid w:val="000357C8"/>
    <w:rsid w:val="005571A7"/>
    <w:rsid w:val="00B126EE"/>
    <w:rsid w:val="00B425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3389EA7C"/>
  <w15:chartTrackingRefBased/>
  <w15:docId w15:val="{6C49A066-2872-114C-8A28-F81966495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25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42568"/>
    <w:rPr>
      <w:sz w:val="20"/>
      <w:szCs w:val="20"/>
    </w:rPr>
  </w:style>
  <w:style w:type="character" w:customStyle="1" w:styleId="FootnoteTextChar">
    <w:name w:val="Footnote Text Char"/>
    <w:basedOn w:val="DefaultParagraphFont"/>
    <w:link w:val="FootnoteText"/>
    <w:uiPriority w:val="99"/>
    <w:semiHidden/>
    <w:rsid w:val="00B42568"/>
    <w:rPr>
      <w:sz w:val="20"/>
      <w:szCs w:val="20"/>
    </w:rPr>
  </w:style>
  <w:style w:type="character" w:styleId="FootnoteReference">
    <w:name w:val="footnote reference"/>
    <w:basedOn w:val="DefaultParagraphFont"/>
    <w:uiPriority w:val="99"/>
    <w:semiHidden/>
    <w:unhideWhenUsed/>
    <w:rsid w:val="00B4256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egateway.com/passage/?search=Luke+24&amp;version=NRSV"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1103</Words>
  <Characters>6292</Characters>
  <Application>Microsoft Office Word</Application>
  <DocSecurity>0</DocSecurity>
  <Lines>52</Lines>
  <Paragraphs>14</Paragraphs>
  <ScaleCrop>false</ScaleCrop>
  <Company/>
  <LinksUpToDate>false</LinksUpToDate>
  <CharactersWithSpaces>7381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Mark's Uniting Church Mornington</dc:creator>
  <cp:keywords/>
  <dc:description/>
  <cp:lastModifiedBy>St. Mark's Uniting Church Mornington</cp:lastModifiedBy>
  <cp:revision>1</cp:revision>
  <dcterms:created xsi:type="dcterms:W3CDTF">2022-04-27T22:41:00Z</dcterms:created>
  <dcterms:modified xsi:type="dcterms:W3CDTF">2022-04-27T22:44:00Z</dcterms:modified>
</cp:coreProperties>
</file>